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FC8" w:rsidRDefault="00596FC8">
      <w:bookmarkStart w:id="0" w:name="_GoBack"/>
      <w:bookmarkEnd w:id="0"/>
    </w:p>
    <w:tbl>
      <w:tblPr>
        <w:tblStyle w:val="TableNormal"/>
        <w:tblW w:w="9195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10"/>
      </w:tblGrid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9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b/>
                <w:bCs/>
              </w:rPr>
              <w:t>I KARTA OPISU PRZEDMIOTU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Kierunek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Filologia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Poziom kształcenia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6-studia I stopnia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Profil kształcenia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praktyczny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Forma prowadzenia studiów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stacjonarne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Przedmiot/kod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Nowe technologie w nauczaniu -  ILSF-1-SNTN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Rok studiów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Trzeci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 xml:space="preserve">Semestr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Szósty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Liczba  godzin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rPr>
                <w:sz w:val="22"/>
                <w:szCs w:val="22"/>
              </w:rPr>
              <w:t>Wykłady:            Ćwiczenia:                  Laboratorium: 60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Liczba punktów ECTS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1 ( w tym 1 ECTS praktyczny)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Prowadzący przedmiot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mgr Dorota Gi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ż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ń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ska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 xml:space="preserve">Wymagania wstępne </w:t>
            </w:r>
            <w:r>
              <w:br/>
            </w:r>
            <w:r>
              <w:t>w zakresie wiedzy, umiejętności, kompetencji personalnych i społecznych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- podstawowa znajomość obsługi komputera w zakresie  pakietu MS Office i korzystania z Internetu</w:t>
            </w:r>
          </w:p>
          <w:p w:rsidR="00596FC8" w:rsidRDefault="00735DD5">
            <w:r>
              <w:t xml:space="preserve">- wiedza z zakresu języka </w:t>
            </w:r>
            <w:r>
              <w:t xml:space="preserve">angielskiego na poziomie zaawansowanym 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t>Cel (cele) przedmiotu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Zapoznanie z metajęzykiem używanym w zakresie technologii informacyjnej w języku obcym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FC8" w:rsidRDefault="00596FC8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 xml:space="preserve">Przekazanie wiedzy  dotyczącej wykorzystania zasobów internetowych w pracy filologa w środowisku </w:t>
            </w:r>
            <w:r>
              <w:t>zawodowym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FC8" w:rsidRDefault="00596FC8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 xml:space="preserve">Rozwijanie umiejętności  wyszukiwania informacji i korzystania z gotowych materiałów  dostępnych w Internecie 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FC8" w:rsidRDefault="00596FC8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Kształtowanie świadomości  dotyczącej możliwości rozwoju zawodowego  dzięki wykorzystaniu technologii informacyjnej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FC8" w:rsidRDefault="00596FC8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 xml:space="preserve">Zapoznanie </w:t>
            </w:r>
            <w:r>
              <w:t>studenta z możliwościami dostępnych aplikacji komputerowych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FC8" w:rsidRDefault="00596FC8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t>Rozwijanie umiejętności przygotowania  multimedialnych materiałów edukacyjnych</w:t>
            </w:r>
          </w:p>
        </w:tc>
      </w:tr>
    </w:tbl>
    <w:p w:rsidR="00596FC8" w:rsidRDefault="00596FC8">
      <w:pPr>
        <w:widowControl w:val="0"/>
        <w:ind w:left="250" w:hanging="250"/>
      </w:pPr>
    </w:p>
    <w:p w:rsidR="00596FC8" w:rsidRDefault="00596FC8"/>
    <w:p w:rsidR="00596FC8" w:rsidRDefault="00596FC8"/>
    <w:p w:rsidR="00596FC8" w:rsidRDefault="00596FC8"/>
    <w:p w:rsidR="00596FC8" w:rsidRDefault="00596FC8"/>
    <w:p w:rsidR="00596FC8" w:rsidRDefault="00596FC8"/>
    <w:p w:rsidR="00596FC8" w:rsidRDefault="00596FC8"/>
    <w:p w:rsidR="00596FC8" w:rsidRDefault="00596FC8"/>
    <w:tbl>
      <w:tblPr>
        <w:tblStyle w:val="TableNormal"/>
        <w:tblW w:w="917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49"/>
        <w:gridCol w:w="4033"/>
        <w:gridCol w:w="2694"/>
      </w:tblGrid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b/>
                <w:bCs/>
              </w:rPr>
              <w:lastRenderedPageBreak/>
              <w:t>II EFEKTY UCZENIA SIĘ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Symbol efektów uczenia się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Odniesienie do efektów uczenia się  dla kierunku studiów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Fonts w:ascii="Arial" w:hAnsi="Arial"/>
              </w:rPr>
              <w:t>ILSF-1-SNTNN</w:t>
            </w:r>
            <w:r>
              <w:t xml:space="preserve"> _01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F1_W01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Fonts w:ascii="Arial" w:hAnsi="Arial"/>
              </w:rPr>
              <w:t>ILSF-1-SNTNN</w:t>
            </w:r>
            <w:r>
              <w:t xml:space="preserve">  _02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spacing w:after="240" w:line="276" w:lineRule="auto"/>
              <w:jc w:val="center"/>
            </w:pPr>
            <w:r>
              <w:t xml:space="preserve">ma </w:t>
            </w:r>
            <w:r>
              <w:t>praktyczną wiedzę zorientowaną na zastosowania narzędzi internetowych w klasie.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spacing w:after="240" w:line="276" w:lineRule="auto"/>
              <w:jc w:val="center"/>
            </w:pPr>
            <w:r>
              <w:t>F1_W06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7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spacing w:after="240" w:line="276" w:lineRule="auto"/>
              <w:jc w:val="center"/>
            </w:pPr>
            <w:r>
              <w:rPr>
                <w:rFonts w:ascii="Arial" w:hAnsi="Arial"/>
              </w:rPr>
              <w:t>ILSF-1-SNTNN</w:t>
            </w:r>
            <w:r>
              <w:t xml:space="preserve">  _03</w:t>
            </w:r>
          </w:p>
          <w:p w:rsidR="00596FC8" w:rsidRDefault="00596FC8">
            <w:pPr>
              <w:jc w:val="center"/>
            </w:pP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pStyle w:val="Default"/>
              <w:jc w:val="center"/>
            </w:pPr>
            <w:r>
              <w:rPr>
                <w:rFonts w:ascii="Times New Roman" w:hAnsi="Times New Roman"/>
              </w:rPr>
              <w:t xml:space="preserve">zna zasady prawa autorskiego, </w:t>
            </w: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</w:rPr>
              <w:t>netykiety</w:t>
            </w:r>
            <w:r>
              <w:rPr>
                <w:rFonts w:ascii="Times New Roman" w:hAnsi="Times New Roman"/>
              </w:rPr>
              <w:t xml:space="preserve">’ </w:t>
            </w:r>
            <w:r>
              <w:rPr>
                <w:rFonts w:ascii="Times New Roman" w:hAnsi="Times New Roman"/>
              </w:rPr>
              <w:t>oraz samodzielnego przygotowywania projekt</w:t>
            </w:r>
            <w:r>
              <w:rPr>
                <w:rFonts w:ascii="Times New Roman" w:hAnsi="Times New Roman"/>
              </w:rPr>
              <w:t>ó</w:t>
            </w:r>
            <w:r>
              <w:rPr>
                <w:rFonts w:ascii="Times New Roman" w:hAnsi="Times New Roman"/>
              </w:rPr>
              <w:t>w wykorzystuj</w:t>
            </w:r>
            <w:r>
              <w:rPr>
                <w:rFonts w:ascii="Times New Roman" w:hAnsi="Times New Roman"/>
              </w:rPr>
              <w:t>ą</w:t>
            </w:r>
            <w:r>
              <w:rPr>
                <w:rFonts w:ascii="Times New Roman" w:hAnsi="Times New Roman"/>
              </w:rPr>
              <w:t>c z narz</w:t>
            </w:r>
            <w:r>
              <w:rPr>
                <w:rFonts w:ascii="Times New Roman" w:hAnsi="Times New Roman"/>
              </w:rPr>
              <w:t>ę</w:t>
            </w:r>
            <w:r>
              <w:rPr>
                <w:rFonts w:ascii="Times New Roman" w:hAnsi="Times New Roman"/>
              </w:rPr>
              <w:t>dzia internetowe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F1_W08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Fonts w:ascii="Arial" w:hAnsi="Arial"/>
              </w:rPr>
              <w:t>ILSF-1-SNTNN</w:t>
            </w:r>
            <w:r>
              <w:t xml:space="preserve"> </w:t>
            </w:r>
            <w:r>
              <w:t xml:space="preserve"> _04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pStyle w:val="Default"/>
              <w:jc w:val="center"/>
            </w:pPr>
            <w:r>
              <w:rPr>
                <w:rFonts w:ascii="Times New Roman" w:hAnsi="Times New Roman"/>
              </w:rPr>
              <w:t>potrafi trafnie wyszukiwa</w:t>
            </w:r>
            <w:r>
              <w:rPr>
                <w:rFonts w:ascii="Times New Roman" w:hAnsi="Times New Roman"/>
              </w:rPr>
              <w:t xml:space="preserve">ć </w:t>
            </w:r>
            <w:r>
              <w:rPr>
                <w:rFonts w:ascii="Times New Roman" w:hAnsi="Times New Roman"/>
              </w:rPr>
              <w:t>informacje, analizowa</w:t>
            </w:r>
            <w:r>
              <w:rPr>
                <w:rFonts w:ascii="Times New Roman" w:hAnsi="Times New Roman"/>
              </w:rPr>
              <w:t xml:space="preserve">ć </w:t>
            </w:r>
            <w:r>
              <w:rPr>
                <w:rFonts w:ascii="Times New Roman" w:hAnsi="Times New Roman"/>
              </w:rPr>
              <w:t>, ocenia</w:t>
            </w:r>
            <w:r>
              <w:rPr>
                <w:rFonts w:ascii="Times New Roman" w:hAnsi="Times New Roman"/>
              </w:rPr>
              <w:t xml:space="preserve">ć </w:t>
            </w:r>
            <w:r>
              <w:rPr>
                <w:rFonts w:ascii="Times New Roman" w:hAnsi="Times New Roman"/>
              </w:rPr>
              <w:t>i prezentowa</w:t>
            </w:r>
            <w:r>
              <w:rPr>
                <w:rFonts w:ascii="Times New Roman" w:hAnsi="Times New Roman"/>
              </w:rPr>
              <w:t xml:space="preserve">ć </w:t>
            </w:r>
            <w:r>
              <w:rPr>
                <w:rFonts w:ascii="Times New Roman" w:hAnsi="Times New Roman"/>
              </w:rPr>
              <w:t>je z wykorzystaniem r</w:t>
            </w:r>
            <w:r>
              <w:rPr>
                <w:rFonts w:ascii="Times New Roman" w:hAnsi="Times New Roman"/>
              </w:rPr>
              <w:t>óż</w:t>
            </w:r>
            <w:r>
              <w:rPr>
                <w:rFonts w:ascii="Times New Roman" w:hAnsi="Times New Roman"/>
              </w:rPr>
              <w:t xml:space="preserve">nych </w:t>
            </w:r>
            <w:r>
              <w:rPr>
                <w:rFonts w:ascii="Times New Roman" w:hAnsi="Times New Roman"/>
              </w:rPr>
              <w:t>ź</w:t>
            </w: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</w:rPr>
              <w:t>ó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</w:rPr>
              <w:t xml:space="preserve">ł </w:t>
            </w:r>
            <w:r>
              <w:rPr>
                <w:rFonts w:ascii="Times New Roman" w:hAnsi="Times New Roman"/>
              </w:rPr>
              <w:t>internetowych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spacing w:line="276" w:lineRule="auto"/>
              <w:jc w:val="center"/>
            </w:pPr>
            <w:r>
              <w:t>F1_U01</w:t>
            </w:r>
          </w:p>
          <w:p w:rsidR="00596FC8" w:rsidRDefault="00596FC8">
            <w:pPr>
              <w:spacing w:line="276" w:lineRule="auto"/>
              <w:jc w:val="center"/>
            </w:pP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Fonts w:ascii="Arial" w:hAnsi="Arial"/>
              </w:rPr>
              <w:t>ILSF-1-SNTNN</w:t>
            </w:r>
            <w:r>
              <w:t xml:space="preserve"> _05 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Posługuje się językiem angielskim na poziomie C1 w celu wyszukiwania informacji w Internecie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F1_U07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Fonts w:ascii="Arial" w:hAnsi="Arial"/>
              </w:rPr>
              <w:t>ILSF-1-SNTNN</w:t>
            </w:r>
            <w:r>
              <w:t xml:space="preserve"> _06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Potrafi korzystać z narzędzi internetowych w celu zaplanowania lekcji w klasie  i inspirowania uczniów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spacing w:line="276" w:lineRule="auto"/>
              <w:jc w:val="center"/>
            </w:pPr>
            <w:r>
              <w:t>F1_U09</w:t>
            </w:r>
          </w:p>
        </w:tc>
      </w:tr>
    </w:tbl>
    <w:p w:rsidR="00596FC8" w:rsidRDefault="00596FC8"/>
    <w:p w:rsidR="00596FC8" w:rsidRDefault="00596FC8"/>
    <w:p w:rsidR="00596FC8" w:rsidRDefault="00596FC8"/>
    <w:p w:rsidR="00596FC8" w:rsidRDefault="00596FC8"/>
    <w:p w:rsidR="00596FC8" w:rsidRDefault="00596FC8"/>
    <w:tbl>
      <w:tblPr>
        <w:tblStyle w:val="TableNormal"/>
        <w:tblW w:w="9663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5790"/>
        <w:gridCol w:w="2613"/>
      </w:tblGrid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b/>
                <w:bCs/>
              </w:rPr>
              <w:t>III TREŚCI KSZTAŁCENIA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596FC8">
            <w:pPr>
              <w:jc w:val="center"/>
            </w:pPr>
          </w:p>
          <w:p w:rsidR="00596FC8" w:rsidRDefault="00735DD5">
            <w:pPr>
              <w:jc w:val="center"/>
            </w:pPr>
            <w:r>
              <w:t>Symbol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596FC8">
            <w:pPr>
              <w:jc w:val="center"/>
            </w:pPr>
          </w:p>
          <w:p w:rsidR="00596FC8" w:rsidRDefault="00735DD5">
            <w:pPr>
              <w:jc w:val="center"/>
            </w:pPr>
            <w:r>
              <w:t>Treści kształcenia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 xml:space="preserve">Odniesienie </w:t>
            </w:r>
            <w:r>
              <w:br/>
            </w:r>
            <w:r>
              <w:t>do efektów uczenia się dla modułu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lastRenderedPageBreak/>
              <w:t>TK_01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 xml:space="preserve">Omówienie </w:t>
            </w:r>
            <w:r>
              <w:t xml:space="preserve">przedmiotu: zapoznanie studentów z kartą opisu przedmiotu, zapoznanie z efektami uczenia się przewidzianymi dla przedmiotu, zapoznanie z celami przedmiotu realizowanymi w trakcie zajęć. Zapoznanie z zasadami bezpieczeństwa i higieny pracy w odniesieniu do </w:t>
            </w:r>
            <w:r>
              <w:t>przedmiotu.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Fonts w:ascii="Arial" w:hAnsi="Arial"/>
              </w:rPr>
              <w:t>ILSF-1-SNTN</w:t>
            </w:r>
            <w:r>
              <w:t xml:space="preserve"> _01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TK_02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Narzędzia internetowe dla nauczyciela : Padlet, narzędzia do tworzenia konkursów dla uczniów: Goose Chase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>ILSF-1-SNTN 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  <w:p w:rsidR="00596FC8" w:rsidRDefault="00596FC8"/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TK_03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 xml:space="preserve">Narzędzia internetowe do </w:t>
            </w:r>
            <w:r>
              <w:t>tworzenia quizów w klasie – Kahoot, Quizlet, Quizalize, Learning Apps, Bamboozle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596FC8">
            <w:pPr>
              <w:jc w:val="center"/>
            </w:pP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>ILSF-1-SNTN 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  <w:p w:rsidR="00596FC8" w:rsidRDefault="00596FC8">
            <w:pPr>
              <w:jc w:val="center"/>
            </w:pP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TK_04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 xml:space="preserve">Internetowe narzędzia do rozwijania umiejętności słuchania, czytania i pisania wśród </w:t>
            </w:r>
            <w:r>
              <w:t xml:space="preserve">uczniów - </w:t>
            </w:r>
          </w:p>
          <w:p w:rsidR="00596FC8" w:rsidRDefault="00735DD5">
            <w:pPr>
              <w:jc w:val="center"/>
            </w:pPr>
            <w:r>
              <w:t>Tools for Educators, Wordwall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>ILSF-1-SNTN 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TK_05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Analiza blogów internetowych dla nauczycieli: słuchanie, gramatyka, czytanie, pisanie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>ILSF-1-SNTN 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TK_06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Analiza stron internetowych do samodzielnej nauki języka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>ILSF-1-SNTN 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lastRenderedPageBreak/>
              <w:t>TK_07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 xml:space="preserve">Tworzenie własnych materiałów z użyciem narzędzi </w:t>
            </w:r>
            <w:r>
              <w:t>internetowych</w:t>
            </w:r>
          </w:p>
          <w:p w:rsidR="00596FC8" w:rsidRDefault="00735DD5">
            <w:pPr>
              <w:jc w:val="center"/>
            </w:pPr>
            <w:r>
              <w:t>Canva, Wordwall, ClassTools, Genially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>ILSF-1-SNTN 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  <w:p w:rsidR="00596FC8" w:rsidRDefault="00596FC8">
            <w:pPr>
              <w:jc w:val="center"/>
            </w:pP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TK_08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t>Aspekty bezpieczeństwa w sieci, aspekty praw autorskich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ILSF-1-SNTN _02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_03</w:t>
            </w:r>
          </w:p>
          <w:p w:rsidR="00596FC8" w:rsidRDefault="00735DD5">
            <w:pPr>
              <w:jc w:val="center"/>
            </w:pPr>
            <w:r>
              <w:rPr>
                <w:lang w:val="en-US"/>
              </w:rPr>
              <w:t>ILSF-1-SNTN _04</w:t>
            </w:r>
          </w:p>
          <w:p w:rsidR="00596FC8" w:rsidRDefault="00735DD5">
            <w:pPr>
              <w:jc w:val="center"/>
            </w:pPr>
            <w:r>
              <w:t xml:space="preserve">ILSF-1-SNTN </w:t>
            </w:r>
            <w:r>
              <w:t>_05</w:t>
            </w:r>
          </w:p>
          <w:p w:rsidR="00596FC8" w:rsidRDefault="00735DD5">
            <w:pPr>
              <w:jc w:val="center"/>
            </w:pPr>
            <w:r>
              <w:t>ILSF-1-SNTN _06</w:t>
            </w:r>
          </w:p>
        </w:tc>
      </w:tr>
    </w:tbl>
    <w:p w:rsidR="00596FC8" w:rsidRDefault="00596FC8">
      <w:pPr>
        <w:widowControl w:val="0"/>
        <w:ind w:left="250" w:hanging="250"/>
      </w:pPr>
    </w:p>
    <w:p w:rsidR="00596FC8" w:rsidRDefault="00596FC8"/>
    <w:p w:rsidR="00596FC8" w:rsidRDefault="00596FC8"/>
    <w:tbl>
      <w:tblPr>
        <w:tblStyle w:val="TableNormal"/>
        <w:tblW w:w="9180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6840"/>
      </w:tblGrid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b/>
                <w:bCs/>
              </w:rPr>
              <w:t>IV LITERATURA PRZEDMIOTU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t>Podstawowa</w:t>
            </w:r>
          </w:p>
          <w:p w:rsidR="00596FC8" w:rsidRDefault="00596FC8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both"/>
            </w:pPr>
            <w:r>
              <w:rPr>
                <w:lang w:val="en-US"/>
              </w:rPr>
              <w:t>1. Sharma P., Barrett, B., Blended Learning, Oxford 2007.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>2. Dudeney G., Hockly N., How to teach English with technology,  London 2008.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 xml:space="preserve">3. Peachy, Nik. Digital Tools for teachers, Nik Peachy </w:t>
            </w:r>
            <w:r>
              <w:rPr>
                <w:lang w:val="en-US"/>
              </w:rPr>
              <w:t>Publications 2017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lang w:val="en-US"/>
              </w:rPr>
              <w:t>Uzupełniająca</w:t>
            </w:r>
          </w:p>
          <w:p w:rsidR="00596FC8" w:rsidRDefault="00596FC8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both"/>
            </w:pPr>
            <w:r>
              <w:rPr>
                <w:lang w:val="en-US"/>
              </w:rPr>
              <w:t>1.Sperling D., Interactivity workbook,  New Jersey 1999.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>2. Teeler D., Gray P., How to use the Internet in ELT, Harlow 2000.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>3.Windeatt S., Hadisty D., Eastment D., The Internet, Oxford 2000.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 xml:space="preserve">4. Dudeney G., The Internet </w:t>
            </w:r>
            <w:r>
              <w:rPr>
                <w:lang w:val="en-US"/>
              </w:rPr>
              <w:t>and the Language Classroom, Cambridge 2007.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>5. Esteras S.R., Fabre E.M., Professional English in Use for Computers and the Internet, Cambridge 2007.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>6. Barrett B., Sharma P., The Internet and Business English,  Oxford 2003.</w:t>
            </w:r>
          </w:p>
          <w:p w:rsidR="00596FC8" w:rsidRDefault="00735DD5">
            <w:pPr>
              <w:jc w:val="both"/>
            </w:pPr>
            <w:r>
              <w:rPr>
                <w:lang w:val="en-US"/>
              </w:rPr>
              <w:t xml:space="preserve">7. Krajka, J., English Language </w:t>
            </w:r>
            <w:r>
              <w:rPr>
                <w:lang w:val="en-US"/>
              </w:rPr>
              <w:t>Teaching in the Internet-assisted  environment, Lublin 2007.</w:t>
            </w:r>
          </w:p>
          <w:p w:rsidR="00596FC8" w:rsidRDefault="00596FC8">
            <w:pPr>
              <w:jc w:val="both"/>
              <w:rPr>
                <w:lang w:val="en-US"/>
              </w:rPr>
            </w:pPr>
          </w:p>
          <w:p w:rsidR="00596FC8" w:rsidRDefault="00735DD5">
            <w:pPr>
              <w:jc w:val="both"/>
            </w:pPr>
            <w:r>
              <w:t>Źródła internetowe</w:t>
            </w:r>
          </w:p>
          <w:p w:rsidR="00596FC8" w:rsidRDefault="00735DD5">
            <w:pPr>
              <w:jc w:val="both"/>
              <w:rPr>
                <w:rStyle w:val="Brak"/>
              </w:rPr>
            </w:pPr>
            <w:hyperlink r:id="rId7" w:history="1">
              <w:r>
                <w:rPr>
                  <w:rStyle w:val="Hyperlink0"/>
                  <w:rFonts w:eastAsia="Arial Unicode MS"/>
                </w:rPr>
                <w:t>https://nikpeachey.blogspot.com</w:t>
              </w:r>
            </w:hyperlink>
          </w:p>
          <w:p w:rsidR="00596FC8" w:rsidRDefault="00735DD5">
            <w:pPr>
              <w:jc w:val="both"/>
              <w:rPr>
                <w:rStyle w:val="Brak"/>
              </w:rPr>
            </w:pPr>
            <w:hyperlink r:id="rId8" w:history="1">
              <w:r>
                <w:rPr>
                  <w:rStyle w:val="Hyperlink0"/>
                  <w:rFonts w:eastAsia="Arial Unicode MS"/>
                </w:rPr>
                <w:t>https://www.scoop.it/t/nik-peachey</w:t>
              </w:r>
            </w:hyperlink>
          </w:p>
          <w:p w:rsidR="00596FC8" w:rsidRDefault="00596FC8">
            <w:pPr>
              <w:jc w:val="both"/>
            </w:pPr>
          </w:p>
        </w:tc>
      </w:tr>
    </w:tbl>
    <w:p w:rsidR="00596FC8" w:rsidRDefault="00596FC8">
      <w:pPr>
        <w:widowControl w:val="0"/>
        <w:ind w:left="250" w:hanging="250"/>
      </w:pPr>
    </w:p>
    <w:p w:rsidR="00596FC8" w:rsidRDefault="00596FC8"/>
    <w:tbl>
      <w:tblPr>
        <w:tblStyle w:val="TableNormal"/>
        <w:tblW w:w="9221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800"/>
        <w:gridCol w:w="1980"/>
        <w:gridCol w:w="1980"/>
        <w:gridCol w:w="1980"/>
      </w:tblGrid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  <w:b/>
                <w:bCs/>
              </w:rPr>
              <w:t>V SPOSÓ</w:t>
            </w:r>
            <w:r>
              <w:rPr>
                <w:rStyle w:val="Brak"/>
                <w:b/>
                <w:bCs/>
              </w:rPr>
              <w:t>B OCENIANIA PRACY STUDENTA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lastRenderedPageBreak/>
              <w:t>Symbol efektu uczenia się dla modułu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Symbol treści kształcenia realizowanych</w:t>
            </w:r>
            <w:r>
              <w:rPr>
                <w:rStyle w:val="Brak"/>
              </w:rPr>
              <w:br/>
            </w:r>
            <w:r>
              <w:rPr>
                <w:rStyle w:val="Brak"/>
              </w:rPr>
              <w:t>w trakcie zajęć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Forma realizacji treści kształcenia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  <w:rPr>
                <w:rStyle w:val="Brak"/>
              </w:rPr>
            </w:pPr>
            <w:r>
              <w:rPr>
                <w:rStyle w:val="Brak"/>
              </w:rPr>
              <w:t>Typ oceniania</w:t>
            </w:r>
          </w:p>
          <w:p w:rsidR="00596FC8" w:rsidRDefault="00735DD5">
            <w:pPr>
              <w:rPr>
                <w:rStyle w:val="Brak"/>
              </w:rPr>
            </w:pPr>
            <w:r>
              <w:rPr>
                <w:rStyle w:val="Brak"/>
              </w:rPr>
              <w:t>D diagnostyczna</w:t>
            </w:r>
          </w:p>
          <w:p w:rsidR="00596FC8" w:rsidRDefault="00735DD5">
            <w:pPr>
              <w:rPr>
                <w:rStyle w:val="Brak"/>
              </w:rPr>
            </w:pPr>
            <w:r>
              <w:rPr>
                <w:rStyle w:val="Brak"/>
              </w:rPr>
              <w:t>F  formująca</w:t>
            </w:r>
          </w:p>
          <w:p w:rsidR="00596FC8" w:rsidRDefault="00735DD5">
            <w:r>
              <w:rPr>
                <w:rStyle w:val="Brak"/>
              </w:rPr>
              <w:t>P podsumowując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Metody oceny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  <w:rFonts w:ascii="Arial" w:hAnsi="Arial"/>
              </w:rPr>
              <w:t>ILSF-1-SNTN</w:t>
            </w:r>
            <w:r>
              <w:rPr>
                <w:rStyle w:val="Brak"/>
              </w:rPr>
              <w:t xml:space="preserve"> _01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TK_01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rPr>
                <w:rStyle w:val="Brak"/>
              </w:rPr>
              <w:t>laboratorium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r>
              <w:rPr>
                <w:rStyle w:val="Brak"/>
              </w:rPr>
              <w:t>podsumowująca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odpytanie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ILSF-2-SNT _02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TK_2 –TK_08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laboratorium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projekt, prezentacja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ILSF-1-SNTN _03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TK_2 –TK_08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laboratorium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projekt, prezentacja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ILSF-1-SNTN _04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TK_2 –TK_08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laboratorium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projekt, prezentacja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spacing w:line="276" w:lineRule="auto"/>
              <w:jc w:val="center"/>
            </w:pPr>
            <w:r>
              <w:rPr>
                <w:rStyle w:val="Brak"/>
              </w:rPr>
              <w:t>ILSF-1-SNTN _05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TK_2 –TK_08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laboratorium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projekt, prezentacja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ILSF-1-SNTN _06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TK_2 –TK_08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laboratorium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projekt, prezentacja</w:t>
            </w:r>
          </w:p>
        </w:tc>
      </w:tr>
    </w:tbl>
    <w:p w:rsidR="00596FC8" w:rsidRDefault="00596FC8">
      <w:pPr>
        <w:widowControl w:val="0"/>
        <w:ind w:left="250" w:hanging="250"/>
      </w:pPr>
    </w:p>
    <w:p w:rsidR="00596FC8" w:rsidRDefault="00596FC8"/>
    <w:p w:rsidR="00596FC8" w:rsidRDefault="00596FC8">
      <w:pPr>
        <w:widowControl w:val="0"/>
        <w:jc w:val="center"/>
      </w:pPr>
    </w:p>
    <w:tbl>
      <w:tblPr>
        <w:tblStyle w:val="TableNormal"/>
        <w:tblW w:w="94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439"/>
        <w:gridCol w:w="2657"/>
        <w:gridCol w:w="2658"/>
      </w:tblGrid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1"/>
            </w:pPr>
            <w:r>
              <w:rPr>
                <w:rStyle w:val="Brak"/>
              </w:rPr>
              <w:t>VI. OBCIĄŻENIE PRACĄ STUDENTA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Forma aktywności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Średnia liczba godzin na zrealizowanie aktywności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t xml:space="preserve">Godziny </w:t>
            </w:r>
            <w:r>
              <w:rPr>
                <w:rStyle w:val="Brak"/>
              </w:rPr>
              <w:t xml:space="preserve">zajęć </w:t>
            </w:r>
            <w:r>
              <w:rPr>
                <w:rStyle w:val="Brak"/>
                <w:b w:val="0"/>
                <w:bCs w:val="0"/>
                <w:color w:val="00B050"/>
                <w:u w:color="00B050"/>
              </w:rPr>
              <w:t xml:space="preserve">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Godz.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ECTS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596FC8" w:rsidRDefault="00735DD5">
            <w:pPr>
              <w:numPr>
                <w:ilvl w:val="0"/>
                <w:numId w:val="1"/>
              </w:numPr>
            </w:pPr>
            <w:r>
              <w:rPr>
                <w:rStyle w:val="Brak"/>
              </w:rPr>
              <w:t>Wykład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/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1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596FC8" w:rsidRDefault="00735DD5">
            <w:pPr>
              <w:numPr>
                <w:ilvl w:val="0"/>
                <w:numId w:val="3"/>
              </w:numPr>
            </w:pPr>
            <w:r>
              <w:rPr>
                <w:rStyle w:val="Brak"/>
              </w:rPr>
              <w:t>Laboratorium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60</w:t>
            </w: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FC8" w:rsidRDefault="00596FC8"/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t>Praca własna studenta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  <w:rPr>
                <w:rStyle w:val="Brak"/>
              </w:rPr>
            </w:pPr>
            <w:r>
              <w:rPr>
                <w:rStyle w:val="Brak"/>
              </w:rPr>
              <w:t>Godz.</w:t>
            </w:r>
          </w:p>
          <w:p w:rsidR="00596FC8" w:rsidRDefault="00735DD5">
            <w:pPr>
              <w:jc w:val="center"/>
            </w:pPr>
            <w:r>
              <w:rPr>
                <w:rStyle w:val="Brak"/>
              </w:rPr>
              <w:t>40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  <w:b w:val="0"/>
                <w:bCs w:val="0"/>
              </w:rPr>
              <w:t>1.projekt internetowy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30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  <w:b w:val="0"/>
                <w:bCs w:val="0"/>
              </w:rPr>
              <w:t>2. czytanie literatury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</w:rPr>
              <w:t>10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t>Łączny nakład pracy studenta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  <w:b/>
                <w:bCs/>
              </w:rPr>
              <w:t>100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/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/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  <w:b/>
                <w:bCs/>
              </w:rPr>
              <w:t>VII. OBCIĄŻENIE PFRACĄ STUDENTA (ECTS)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/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lastRenderedPageBreak/>
              <w:t xml:space="preserve">Sumaryczna liczba punktów ECTS </w:t>
            </w:r>
            <w:r>
              <w:rPr>
                <w:rStyle w:val="Brak"/>
              </w:rPr>
              <w:br/>
            </w:r>
            <w:r>
              <w:rPr>
                <w:rStyle w:val="Brak"/>
              </w:rPr>
              <w:t xml:space="preserve">z  przedmiotu 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t xml:space="preserve">                                     1</w:t>
            </w:r>
            <w:r>
              <w:rPr>
                <w:rStyle w:val="Brak"/>
              </w:rPr>
              <w:t xml:space="preserve">  ECTS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t>Nakład pracy studenta związany z zajęciami o charakterze praktycznym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 xml:space="preserve">                                     1  ECTS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t xml:space="preserve">Nakład pracy związany z zajęciami wymagającymi bezpośredniego udziału </w:t>
            </w:r>
            <w:r>
              <w:rPr>
                <w:rStyle w:val="Brak"/>
              </w:rPr>
              <w:t>nauczycieli akademickich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>
            <w:pPr>
              <w:rPr>
                <w:rStyle w:val="Brak"/>
              </w:rPr>
            </w:pPr>
          </w:p>
          <w:p w:rsidR="00596FC8" w:rsidRDefault="00735DD5">
            <w:r>
              <w:rPr>
                <w:rStyle w:val="Brak"/>
              </w:rPr>
              <w:t xml:space="preserve">                                    0,60 ECTS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6FC8" w:rsidRDefault="00735DD5">
            <w:pPr>
              <w:pStyle w:val="Nagwek2"/>
            </w:pPr>
            <w:r>
              <w:rPr>
                <w:rStyle w:val="Brak"/>
              </w:rPr>
              <w:t>Nakład pracy własnej studenta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t xml:space="preserve">     0,40 </w:t>
            </w:r>
            <w:r>
              <w:rPr>
                <w:rStyle w:val="Brak"/>
              </w:rPr>
              <w:t xml:space="preserve"> ECTS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/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596FC8"/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pPr>
              <w:jc w:val="center"/>
            </w:pPr>
            <w:r>
              <w:rPr>
                <w:rStyle w:val="Brak"/>
                <w:b/>
                <w:bCs/>
              </w:rPr>
              <w:t>VIII. KRYTERIA OCENY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5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znakomita wiedza, umiejętności, kompetencje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4,5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bardzo dobra wiedza, umiejętności, kompetencje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4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 xml:space="preserve">dobra </w:t>
            </w:r>
            <w:r>
              <w:rPr>
                <w:rStyle w:val="Brak"/>
              </w:rPr>
              <w:t>wiedza, umiejętności, kompetencje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3,5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zadawalająca wiedza, umiejętności, kompetencje, ale ze znacznymi niedociągnięciami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3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zadawalająca wiedza, umiejętności, kompetencje, z licznymi błędami</w:t>
            </w:r>
          </w:p>
        </w:tc>
      </w:tr>
      <w:tr w:rsidR="00596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2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FC8" w:rsidRDefault="00735DD5">
            <w:r>
              <w:rPr>
                <w:rStyle w:val="Brak"/>
              </w:rPr>
              <w:t>niezadawalająca wiedza, umiejętności, kompetencje</w:t>
            </w:r>
          </w:p>
        </w:tc>
      </w:tr>
    </w:tbl>
    <w:p w:rsidR="00596FC8" w:rsidRDefault="00596FC8">
      <w:pPr>
        <w:widowControl w:val="0"/>
        <w:jc w:val="center"/>
      </w:pPr>
    </w:p>
    <w:p w:rsidR="00596FC8" w:rsidRDefault="00596FC8"/>
    <w:p w:rsidR="00596FC8" w:rsidRDefault="00596FC8"/>
    <w:p w:rsidR="00596FC8" w:rsidRDefault="00596FC8">
      <w:pPr>
        <w:widowControl w:val="0"/>
        <w:ind w:left="250" w:hanging="250"/>
      </w:pPr>
    </w:p>
    <w:p w:rsidR="00596FC8" w:rsidRDefault="00596FC8"/>
    <w:p w:rsidR="00596FC8" w:rsidRDefault="00596FC8"/>
    <w:p w:rsidR="00596FC8" w:rsidRDefault="00596FC8"/>
    <w:p w:rsidR="00596FC8" w:rsidRDefault="00596FC8"/>
    <w:p w:rsidR="00596FC8" w:rsidRDefault="00596FC8"/>
    <w:p w:rsidR="00596FC8" w:rsidRDefault="00735DD5">
      <w:r>
        <w:rPr>
          <w:rStyle w:val="Brak"/>
        </w:rPr>
        <w:t>Zatwierdzenie karty opisu przedmiotu:</w:t>
      </w:r>
    </w:p>
    <w:p w:rsidR="00596FC8" w:rsidRDefault="00596FC8"/>
    <w:p w:rsidR="00596FC8" w:rsidRDefault="00596FC8"/>
    <w:p w:rsidR="00596FC8" w:rsidRDefault="00735DD5">
      <w:r>
        <w:rPr>
          <w:rStyle w:val="Brak"/>
        </w:rPr>
        <w:t>Opracował: mgr Dorota Giżyńska</w:t>
      </w:r>
    </w:p>
    <w:p w:rsidR="00596FC8" w:rsidRDefault="00735DD5">
      <w:r>
        <w:rPr>
          <w:rStyle w:val="Brak"/>
        </w:rPr>
        <w:t>Sprawdził  pod względem formalnym (koordynator przedmiotu): dr Magdalena Konkiewicz</w:t>
      </w:r>
    </w:p>
    <w:p w:rsidR="00596FC8" w:rsidRDefault="00735DD5">
      <w:r>
        <w:rPr>
          <w:rStyle w:val="Brak"/>
        </w:rPr>
        <w:t>Zatwierdził (Dyrektor Instytutu): dr Aleksandra Wojciechowska</w:t>
      </w:r>
    </w:p>
    <w:sectPr w:rsidR="00596FC8">
      <w:headerReference w:type="default" r:id="rId9"/>
      <w:footerReference w:type="default" r:id="rId10"/>
      <w:pgSz w:w="11900" w:h="16840"/>
      <w:pgMar w:top="899" w:right="1106" w:bottom="719" w:left="1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35DD5">
      <w:r>
        <w:separator/>
      </w:r>
    </w:p>
  </w:endnote>
  <w:endnote w:type="continuationSeparator" w:id="0">
    <w:p w:rsidR="00000000" w:rsidRDefault="0073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C8" w:rsidRDefault="00596FC8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35DD5">
      <w:r>
        <w:separator/>
      </w:r>
    </w:p>
  </w:footnote>
  <w:footnote w:type="continuationSeparator" w:id="0">
    <w:p w:rsidR="00000000" w:rsidRDefault="0073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C8" w:rsidRDefault="00596FC8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E6BA3"/>
    <w:multiLevelType w:val="hybridMultilevel"/>
    <w:tmpl w:val="35C04DC6"/>
    <w:lvl w:ilvl="0" w:tplc="28549736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00048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B23AF0">
      <w:start w:val="1"/>
      <w:numFmt w:val="lowerRoman"/>
      <w:lvlText w:val="%3."/>
      <w:lvlJc w:val="left"/>
      <w:pPr>
        <w:tabs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7E6CD4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E00066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EC6600">
      <w:start w:val="1"/>
      <w:numFmt w:val="lowerRoman"/>
      <w:lvlText w:val="%6."/>
      <w:lvlJc w:val="left"/>
      <w:pPr>
        <w:tabs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BF3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547936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E64A7C">
      <w:start w:val="1"/>
      <w:numFmt w:val="lowerRoman"/>
      <w:lvlText w:val="%9."/>
      <w:lvlJc w:val="left"/>
      <w:pPr>
        <w:tabs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E224C4C"/>
    <w:multiLevelType w:val="hybridMultilevel"/>
    <w:tmpl w:val="73DAE2FA"/>
    <w:lvl w:ilvl="0" w:tplc="34563CB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B68342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C80BB4">
      <w:start w:val="1"/>
      <w:numFmt w:val="lowerRoman"/>
      <w:lvlText w:val="%3."/>
      <w:lvlJc w:val="left"/>
      <w:pPr>
        <w:tabs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D4B190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C4573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445BC4">
      <w:start w:val="1"/>
      <w:numFmt w:val="lowerRoman"/>
      <w:lvlText w:val="%6."/>
      <w:lvlJc w:val="left"/>
      <w:pPr>
        <w:tabs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9CA956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EF940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84FA34">
      <w:start w:val="1"/>
      <w:numFmt w:val="lowerRoman"/>
      <w:lvlText w:val="%9."/>
      <w:lvlJc w:val="left"/>
      <w:pPr>
        <w:tabs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C8"/>
    <w:rsid w:val="00596FC8"/>
    <w:rsid w:val="0073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1570B-1AED-44B1-B6A6-D013E74C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pPr>
      <w:keepNext/>
      <w:jc w:val="center"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gwek2">
    <w:name w:val="heading 2"/>
    <w:next w:val="Normalny"/>
    <w:pPr>
      <w:keepNext/>
      <w:outlineLvl w:val="1"/>
    </w:pPr>
    <w:rPr>
      <w:rFonts w:cs="Arial Unicode MS"/>
      <w:b/>
      <w:bCs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Times New Roman" w:eastAsia="Times New Roman" w:hAnsi="Times New Roman" w:cs="Times New Roman"/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oop.it/t/nik-peache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ikpeachey.blogspo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987</Words>
  <Characters>5926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Walkowiak</dc:creator>
  <cp:lastModifiedBy>Barbara Walkowiak</cp:lastModifiedBy>
  <cp:revision>2</cp:revision>
  <dcterms:created xsi:type="dcterms:W3CDTF">2021-06-14T07:55:00Z</dcterms:created>
  <dcterms:modified xsi:type="dcterms:W3CDTF">2021-06-14T07:55:00Z</dcterms:modified>
</cp:coreProperties>
</file>